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8" w:rsidRPr="00981B54" w:rsidRDefault="00981B54" w:rsidP="00DB54F8">
      <w:pPr>
        <w:rPr>
          <w:rFonts w:ascii="Arial" w:hAnsi="Arial" w:cs="Arial"/>
        </w:rPr>
      </w:pPr>
      <w:r>
        <w:rPr>
          <w:rFonts w:ascii="Arial" w:hAnsi="Arial" w:cs="Arial"/>
        </w:rPr>
        <w:t>Hersieningsblad</w:t>
      </w:r>
      <w:bookmarkStart w:id="0" w:name="_GoBack"/>
      <w:bookmarkEnd w:id="0"/>
      <w:r w:rsidR="00DB54F8" w:rsidRPr="00981B54">
        <w:rPr>
          <w:rFonts w:ascii="Arial" w:hAnsi="Arial" w:cs="Arial"/>
        </w:rPr>
        <w:t xml:space="preserve"> 3: FINANSIËLE WISKUNDE</w:t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  <w:t xml:space="preserve"> </w:t>
      </w:r>
    </w:p>
    <w:p w:rsidR="00DB54F8" w:rsidRPr="00981B54" w:rsidRDefault="00DA765D" w:rsidP="00DA765D">
      <w:pPr>
        <w:rPr>
          <w:rFonts w:ascii="Arial" w:hAnsi="Arial" w:cs="Arial"/>
        </w:rPr>
      </w:pPr>
      <w:r w:rsidRPr="00981B5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8890</wp:posOffset>
                </wp:positionV>
                <wp:extent cx="542925" cy="432435"/>
                <wp:effectExtent l="0" t="0" r="9525" b="5715"/>
                <wp:wrapTight wrapText="bothSides">
                  <wp:wrapPolygon edited="0">
                    <wp:start x="0" y="0"/>
                    <wp:lineTo x="0" y="20934"/>
                    <wp:lineTo x="21221" y="20934"/>
                    <wp:lineTo x="2122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5D" w:rsidRPr="00DA765D" w:rsidRDefault="00DA765D">
                            <w:pPr>
                              <w:rPr>
                                <w:sz w:val="36"/>
                              </w:rPr>
                            </w:pPr>
                            <w:r w:rsidRPr="00DA765D">
                              <w:rPr>
                                <w:sz w:val="36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.4pt;margin-top:.7pt;width:42.75pt;height:34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zQIAIAABw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" stroked="f">
                <v:textbox>
                  <w:txbxContent>
                    <w:p w:rsidR="00DA765D" w:rsidRPr="00DA765D" w:rsidRDefault="00DA765D">
                      <w:pPr>
                        <w:rPr>
                          <w:sz w:val="36"/>
                        </w:rPr>
                      </w:pPr>
                      <w:r w:rsidRPr="00DA765D">
                        <w:rPr>
                          <w:sz w:val="36"/>
                        </w:rPr>
                        <w:t>/20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54F8" w:rsidRPr="00981B54">
        <w:rPr>
          <w:rFonts w:ascii="Arial" w:hAnsi="Arial" w:cs="Arial"/>
        </w:rPr>
        <w:t>NAAM EN VAN:</w:t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</w:rPr>
        <w:tab/>
      </w:r>
      <w:r w:rsidR="00DB54F8" w:rsidRPr="00981B54">
        <w:rPr>
          <w:rFonts w:ascii="Arial" w:hAnsi="Arial" w:cs="Arial"/>
        </w:rPr>
        <w:tab/>
        <w:t>GR. 9</w:t>
      </w:r>
      <w:r w:rsidR="00DB54F8" w:rsidRPr="00981B54">
        <w:rPr>
          <w:rFonts w:ascii="Arial" w:hAnsi="Arial" w:cs="Arial"/>
          <w:u w:val="single"/>
        </w:rPr>
        <w:tab/>
      </w:r>
      <w:r w:rsidR="00DB54F8"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</w:p>
    <w:p w:rsidR="00DB54F8" w:rsidRPr="00981B54" w:rsidRDefault="00DB54F8" w:rsidP="00DB54F8">
      <w:pPr>
        <w:rPr>
          <w:rFonts w:ascii="Arial" w:hAnsi="Arial" w:cs="Arial"/>
        </w:rPr>
      </w:pPr>
      <w:proofErr w:type="spellStart"/>
      <w:r w:rsidRPr="00981B54">
        <w:rPr>
          <w:rFonts w:ascii="Arial" w:hAnsi="Arial" w:cs="Arial"/>
        </w:rPr>
        <w:t>Vraag</w:t>
      </w:r>
      <w:proofErr w:type="spellEnd"/>
      <w:r w:rsidRPr="00981B54">
        <w:rPr>
          <w:rFonts w:ascii="Arial" w:hAnsi="Arial" w:cs="Arial"/>
        </w:rPr>
        <w:t xml:space="preserve"> 1:</w:t>
      </w:r>
    </w:p>
    <w:p w:rsidR="00DB54F8" w:rsidRPr="00981B54" w:rsidRDefault="00DB54F8" w:rsidP="00981B54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As die</w:t>
      </w:r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kosprys</w:t>
      </w:r>
      <w:proofErr w:type="spellEnd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van ‘n </w:t>
      </w:r>
      <w:proofErr w:type="spellStart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paar</w:t>
      </w:r>
      <w:proofErr w:type="spellEnd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skoene</w:t>
      </w:r>
      <w:proofErr w:type="spellEnd"/>
      <w:r w:rsidR="00DA765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R450</w:t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is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en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die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winkel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verkoop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dit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teen ‘n wins van 15%, wat is die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verkoopprys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van die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skoene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? </w:t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  <w:t>(1)</w:t>
      </w:r>
    </w:p>
    <w:p w:rsidR="00356FFD" w:rsidRPr="00981B54" w:rsidRDefault="00356FFD" w:rsidP="00981B54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</w:p>
    <w:p w:rsidR="00DB54F8" w:rsidRPr="00981B54" w:rsidRDefault="00DB54F8" w:rsidP="00981B54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DB54F8" w:rsidRPr="00981B54" w:rsidRDefault="00DB54F8" w:rsidP="00981B54">
      <w:pPr>
        <w:pStyle w:val="NormalWeb"/>
        <w:numPr>
          <w:ilvl w:val="1"/>
          <w:numId w:val="4"/>
        </w:numPr>
        <w:tabs>
          <w:tab w:val="num" w:pos="45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‘n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Eiendomsagent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ontvang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3%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kommissie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op die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eerste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R150 000 van ‘n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transaksie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en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0,5% op die res.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Hoeveel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kommissie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word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ontvang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op die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verkope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van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eiendom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ter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waarde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van R600 000?</w:t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</w:r>
      <w:r w:rsidR="00356FFD"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ab/>
        <w:t>(5)</w:t>
      </w:r>
    </w:p>
    <w:p w:rsidR="00356FFD" w:rsidRPr="00981B54" w:rsidRDefault="00356FFD" w:rsidP="00981B54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  <w:tab/>
      </w:r>
    </w:p>
    <w:p w:rsidR="00356FFD" w:rsidRPr="00981B54" w:rsidRDefault="00356FFD" w:rsidP="00981B54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356FFD" w:rsidRPr="00981B54" w:rsidRDefault="00356FFD" w:rsidP="00981B54">
      <w:pPr>
        <w:pStyle w:val="NormalWeb"/>
        <w:tabs>
          <w:tab w:val="num" w:pos="45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proofErr w:type="spellStart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>Vraag</w:t>
      </w:r>
      <w:proofErr w:type="spellEnd"/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2:</w:t>
      </w:r>
    </w:p>
    <w:p w:rsidR="00C82FDA" w:rsidRPr="00981B54" w:rsidRDefault="00C82FDA" w:rsidP="00981B54">
      <w:pPr>
        <w:pStyle w:val="NormalWeb"/>
        <w:tabs>
          <w:tab w:val="num" w:pos="450"/>
        </w:tabs>
        <w:spacing w:before="0" w:beforeAutospacing="0" w:after="0" w:afterAutospacing="0" w:line="276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56FFD" w:rsidRPr="00981B54" w:rsidRDefault="00C82FDA" w:rsidP="00981B54">
      <w:pPr>
        <w:pStyle w:val="NormalWeb"/>
        <w:tabs>
          <w:tab w:val="num" w:pos="450"/>
        </w:tabs>
        <w:spacing w:before="0" w:beforeAutospacing="0" w:after="0" w:afterAutospacing="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81B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2.1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Thuto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koop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‘n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rekenaar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vir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R26 000.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Sy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betaal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‘n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deposito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r w:rsidR="00780C18" w:rsidRPr="00981B54">
        <w:rPr>
          <w:rFonts w:ascii="Arial" w:hAnsi="Arial" w:cs="Arial"/>
          <w:sz w:val="22"/>
          <w:szCs w:val="22"/>
        </w:rPr>
        <w:t xml:space="preserve">van R1 200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en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3B29" w:rsidRPr="00981B54">
        <w:rPr>
          <w:rFonts w:ascii="Arial" w:hAnsi="Arial" w:cs="Arial"/>
          <w:sz w:val="22"/>
          <w:szCs w:val="22"/>
        </w:rPr>
        <w:t>s</w:t>
      </w:r>
      <w:r w:rsidR="00356FFD" w:rsidRPr="00981B54">
        <w:rPr>
          <w:rFonts w:ascii="Arial" w:hAnsi="Arial" w:cs="Arial"/>
          <w:sz w:val="22"/>
          <w:szCs w:val="22"/>
        </w:rPr>
        <w:t>y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koop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op die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oorblywende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bedrag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d</w:t>
      </w:r>
      <w:r w:rsidR="00780C18" w:rsidRPr="00981B54">
        <w:rPr>
          <w:rFonts w:ascii="Arial" w:hAnsi="Arial" w:cs="Arial"/>
          <w:sz w:val="22"/>
          <w:szCs w:val="22"/>
        </w:rPr>
        <w:t>it</w:t>
      </w:r>
      <w:proofErr w:type="spellEnd"/>
      <w:r w:rsidR="00780C18" w:rsidRPr="00981B54">
        <w:rPr>
          <w:rFonts w:ascii="Arial" w:hAnsi="Arial" w:cs="Arial"/>
          <w:sz w:val="22"/>
          <w:szCs w:val="22"/>
        </w:rPr>
        <w:t xml:space="preserve"> op </w:t>
      </w:r>
      <w:proofErr w:type="spellStart"/>
      <w:r w:rsidR="00780C18" w:rsidRPr="00981B54">
        <w:rPr>
          <w:rFonts w:ascii="Arial" w:hAnsi="Arial" w:cs="Arial"/>
          <w:sz w:val="22"/>
          <w:szCs w:val="22"/>
        </w:rPr>
        <w:t>huurkoop</w:t>
      </w:r>
      <w:proofErr w:type="spellEnd"/>
      <w:r w:rsidR="00780C18" w:rsidRPr="00981B54">
        <w:rPr>
          <w:rFonts w:ascii="Arial" w:hAnsi="Arial" w:cs="Arial"/>
          <w:sz w:val="22"/>
          <w:szCs w:val="22"/>
        </w:rPr>
        <w:t xml:space="preserve">, wat </w:t>
      </w:r>
      <w:proofErr w:type="spellStart"/>
      <w:r w:rsidR="00780C18" w:rsidRPr="00981B54">
        <w:rPr>
          <w:rFonts w:ascii="Arial" w:hAnsi="Arial" w:cs="Arial"/>
          <w:sz w:val="22"/>
          <w:szCs w:val="22"/>
        </w:rPr>
        <w:t>behels</w:t>
      </w:r>
      <w:proofErr w:type="spellEnd"/>
      <w:r w:rsidR="00780C18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C18" w:rsidRPr="00981B54">
        <w:rPr>
          <w:rFonts w:ascii="Arial" w:hAnsi="Arial" w:cs="Arial"/>
          <w:sz w:val="22"/>
          <w:szCs w:val="22"/>
        </w:rPr>
        <w:t>dat</w:t>
      </w:r>
      <w:proofErr w:type="spellEnd"/>
      <w:r w:rsidR="00780C18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C18" w:rsidRPr="00981B54">
        <w:rPr>
          <w:rFonts w:ascii="Arial" w:hAnsi="Arial" w:cs="Arial"/>
          <w:sz w:val="22"/>
          <w:szCs w:val="22"/>
        </w:rPr>
        <w:t>s</w:t>
      </w:r>
      <w:r w:rsidR="00356FFD" w:rsidRPr="00981B54">
        <w:rPr>
          <w:rFonts w:ascii="Arial" w:hAnsi="Arial" w:cs="Arial"/>
          <w:sz w:val="22"/>
          <w:szCs w:val="22"/>
        </w:rPr>
        <w:t>y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gelyke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paaiemente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oor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‘n 4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jaar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tydperk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moet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betaal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rekenaarwinkel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vra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16%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rente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jaar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Bereken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Thuto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maandelikse</w:t>
      </w:r>
      <w:proofErr w:type="spellEnd"/>
      <w:r w:rsidR="00356FFD" w:rsidRPr="00981B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6FFD" w:rsidRPr="00981B54">
        <w:rPr>
          <w:rFonts w:ascii="Arial" w:hAnsi="Arial" w:cs="Arial"/>
          <w:sz w:val="22"/>
          <w:szCs w:val="22"/>
        </w:rPr>
        <w:t>paaiement</w:t>
      </w:r>
      <w:proofErr w:type="spellEnd"/>
      <w:r w:rsidR="00780C18" w:rsidRPr="00981B54">
        <w:rPr>
          <w:rFonts w:ascii="Arial" w:hAnsi="Arial" w:cs="Arial"/>
          <w:sz w:val="22"/>
          <w:szCs w:val="22"/>
        </w:rPr>
        <w:t>.</w:t>
      </w:r>
      <w:r w:rsidR="003A1FA1" w:rsidRPr="00981B54">
        <w:rPr>
          <w:rFonts w:ascii="Arial" w:hAnsi="Arial" w:cs="Arial"/>
          <w:sz w:val="22"/>
          <w:szCs w:val="22"/>
        </w:rPr>
        <w:tab/>
      </w:r>
      <w:r w:rsidR="003A1FA1" w:rsidRPr="00981B54">
        <w:rPr>
          <w:rFonts w:ascii="Arial" w:hAnsi="Arial" w:cs="Arial"/>
          <w:sz w:val="22"/>
          <w:szCs w:val="22"/>
        </w:rPr>
        <w:tab/>
      </w:r>
      <w:r w:rsidR="003A1FA1" w:rsidRPr="00981B54">
        <w:rPr>
          <w:rFonts w:ascii="Arial" w:hAnsi="Arial" w:cs="Arial"/>
          <w:sz w:val="22"/>
          <w:szCs w:val="22"/>
        </w:rPr>
        <w:tab/>
        <w:t>(</w:t>
      </w:r>
      <w:r w:rsidR="00DA765D" w:rsidRPr="00981B54">
        <w:rPr>
          <w:rFonts w:ascii="Arial" w:hAnsi="Arial" w:cs="Arial"/>
          <w:sz w:val="22"/>
          <w:szCs w:val="22"/>
        </w:rPr>
        <w:t>6</w:t>
      </w:r>
      <w:r w:rsidRPr="00981B54">
        <w:rPr>
          <w:rFonts w:ascii="Arial" w:hAnsi="Arial" w:cs="Arial"/>
          <w:sz w:val="22"/>
          <w:szCs w:val="22"/>
        </w:rPr>
        <w:t>)</w:t>
      </w:r>
    </w:p>
    <w:p w:rsidR="003A1FA1" w:rsidRPr="00981B54" w:rsidRDefault="003A1FA1" w:rsidP="00981B54">
      <w:pPr>
        <w:pStyle w:val="NormalWeb"/>
        <w:spacing w:before="0" w:beforeAutospacing="0" w:after="0" w:afterAutospacing="0" w:line="276" w:lineRule="auto"/>
        <w:ind w:left="270"/>
        <w:rPr>
          <w:rFonts w:ascii="Arial" w:hAnsi="Arial" w:cs="Arial"/>
          <w:color w:val="000000" w:themeColor="text1"/>
          <w:kern w:val="24"/>
          <w:sz w:val="22"/>
          <w:szCs w:val="22"/>
          <w:u w:val="single"/>
        </w:rPr>
      </w:pP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  <w:r w:rsidR="00DA765D" w:rsidRPr="00981B54">
        <w:rPr>
          <w:rFonts w:ascii="Arial" w:hAnsi="Arial" w:cs="Arial"/>
          <w:sz w:val="22"/>
          <w:szCs w:val="22"/>
          <w:u w:val="single"/>
        </w:rPr>
        <w:tab/>
      </w:r>
    </w:p>
    <w:p w:rsidR="00DB54F8" w:rsidRPr="00981B54" w:rsidRDefault="00DB54F8" w:rsidP="00981B54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C82FDA" w:rsidRPr="00981B54" w:rsidRDefault="00C82FDA" w:rsidP="00981B54">
      <w:pPr>
        <w:spacing w:line="276" w:lineRule="auto"/>
        <w:ind w:left="360" w:hanging="360"/>
        <w:rPr>
          <w:rFonts w:ascii="Arial" w:hAnsi="Arial" w:cs="Arial"/>
        </w:rPr>
      </w:pPr>
      <w:r w:rsidRPr="00981B54">
        <w:rPr>
          <w:rFonts w:ascii="Arial" w:hAnsi="Arial" w:cs="Arial"/>
          <w:color w:val="000000" w:themeColor="text1"/>
          <w:kern w:val="24"/>
        </w:rPr>
        <w:t xml:space="preserve">2.2 </w:t>
      </w:r>
      <w:r w:rsidRPr="00981B54">
        <w:rPr>
          <w:rFonts w:ascii="Arial" w:hAnsi="Arial" w:cs="Arial"/>
        </w:rPr>
        <w:t xml:space="preserve">R2 400 word teen 14% per </w:t>
      </w:r>
      <w:proofErr w:type="spellStart"/>
      <w:r w:rsidRPr="00981B54">
        <w:rPr>
          <w:rFonts w:ascii="Arial" w:hAnsi="Arial" w:cs="Arial"/>
        </w:rPr>
        <w:t>jaar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enkelvoudige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rente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belê</w:t>
      </w:r>
      <w:proofErr w:type="spellEnd"/>
      <w:r w:rsidRPr="00981B54">
        <w:rPr>
          <w:rFonts w:ascii="Arial" w:hAnsi="Arial" w:cs="Arial"/>
        </w:rPr>
        <w:t xml:space="preserve">. Hoe lank </w:t>
      </w:r>
      <w:proofErr w:type="spellStart"/>
      <w:r w:rsidRPr="00981B54">
        <w:rPr>
          <w:rFonts w:ascii="Arial" w:hAnsi="Arial" w:cs="Arial"/>
        </w:rPr>
        <w:t>sal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dit</w:t>
      </w:r>
      <w:proofErr w:type="spellEnd"/>
      <w:r w:rsidRPr="00981B54">
        <w:rPr>
          <w:rFonts w:ascii="Arial" w:hAnsi="Arial" w:cs="Arial"/>
        </w:rPr>
        <w:t xml:space="preserve"> neem </w:t>
      </w:r>
      <w:proofErr w:type="spellStart"/>
      <w:r w:rsidRPr="00981B54">
        <w:rPr>
          <w:rFonts w:ascii="Arial" w:hAnsi="Arial" w:cs="Arial"/>
        </w:rPr>
        <w:t>voordat</w:t>
      </w:r>
      <w:proofErr w:type="spellEnd"/>
      <w:r w:rsidRPr="00981B54">
        <w:rPr>
          <w:rFonts w:ascii="Arial" w:hAnsi="Arial" w:cs="Arial"/>
        </w:rPr>
        <w:t xml:space="preserve"> die </w:t>
      </w:r>
      <w:proofErr w:type="spellStart"/>
      <w:r w:rsidRPr="00981B54">
        <w:rPr>
          <w:rFonts w:ascii="Arial" w:hAnsi="Arial" w:cs="Arial"/>
        </w:rPr>
        <w:t>bedrag</w:t>
      </w:r>
      <w:proofErr w:type="spellEnd"/>
      <w:r w:rsidRPr="00981B54">
        <w:rPr>
          <w:rFonts w:ascii="Arial" w:hAnsi="Arial" w:cs="Arial"/>
        </w:rPr>
        <w:t xml:space="preserve"> R3 072 </w:t>
      </w:r>
      <w:proofErr w:type="spellStart"/>
      <w:r w:rsidRPr="00981B54">
        <w:rPr>
          <w:rFonts w:ascii="Arial" w:hAnsi="Arial" w:cs="Arial"/>
        </w:rPr>
        <w:t>bereik</w:t>
      </w:r>
      <w:proofErr w:type="spellEnd"/>
      <w:r w:rsidRPr="00981B54">
        <w:rPr>
          <w:rFonts w:ascii="Arial" w:hAnsi="Arial" w:cs="Arial"/>
        </w:rPr>
        <w:t xml:space="preserve">? </w:t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  <w:t>(3)</w:t>
      </w:r>
    </w:p>
    <w:p w:rsidR="00C82FDA" w:rsidRPr="00981B54" w:rsidRDefault="00C82FDA" w:rsidP="00981B54">
      <w:pPr>
        <w:spacing w:line="276" w:lineRule="auto"/>
        <w:ind w:left="360" w:hanging="90"/>
        <w:rPr>
          <w:rFonts w:ascii="Arial" w:hAnsi="Arial" w:cs="Arial"/>
          <w:color w:val="000000" w:themeColor="text1"/>
          <w:kern w:val="24"/>
          <w:u w:val="single"/>
        </w:rPr>
      </w:pPr>
      <w:r w:rsidRPr="00981B54">
        <w:rPr>
          <w:rFonts w:ascii="Arial" w:hAnsi="Arial" w:cs="Arial"/>
          <w:color w:val="000000" w:themeColor="text1"/>
          <w:kern w:val="24"/>
          <w:u w:val="single"/>
        </w:rPr>
        <w:t xml:space="preserve"> </w:t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</w:p>
    <w:p w:rsidR="00C82FDA" w:rsidRPr="00981B54" w:rsidRDefault="00C82FDA" w:rsidP="00981B54">
      <w:pPr>
        <w:spacing w:line="276" w:lineRule="auto"/>
        <w:ind w:left="450" w:hanging="450"/>
        <w:rPr>
          <w:rFonts w:ascii="Arial" w:hAnsi="Arial" w:cs="Arial"/>
        </w:rPr>
      </w:pPr>
      <w:r w:rsidRPr="00981B54">
        <w:rPr>
          <w:rFonts w:ascii="Arial" w:hAnsi="Arial" w:cs="Arial"/>
          <w:color w:val="000000" w:themeColor="text1"/>
          <w:kern w:val="24"/>
        </w:rPr>
        <w:t xml:space="preserve">2.3 </w:t>
      </w:r>
      <w:proofErr w:type="spellStart"/>
      <w:r w:rsidRPr="00981B54">
        <w:rPr>
          <w:rFonts w:ascii="Arial" w:hAnsi="Arial" w:cs="Arial"/>
        </w:rPr>
        <w:t>Bereken</w:t>
      </w:r>
      <w:proofErr w:type="spellEnd"/>
      <w:r w:rsidRPr="00981B54">
        <w:rPr>
          <w:rFonts w:ascii="Arial" w:hAnsi="Arial" w:cs="Arial"/>
        </w:rPr>
        <w:t xml:space="preserve"> die </w:t>
      </w:r>
      <w:proofErr w:type="spellStart"/>
      <w:r w:rsidRPr="00981B54">
        <w:rPr>
          <w:rFonts w:ascii="Arial" w:hAnsi="Arial" w:cs="Arial"/>
        </w:rPr>
        <w:t>saamgestelde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rente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verdien</w:t>
      </w:r>
      <w:proofErr w:type="spellEnd"/>
      <w:r w:rsidRPr="00981B54">
        <w:rPr>
          <w:rFonts w:ascii="Arial" w:hAnsi="Arial" w:cs="Arial"/>
        </w:rPr>
        <w:t xml:space="preserve"> op ‘n </w:t>
      </w:r>
      <w:proofErr w:type="spellStart"/>
      <w:r w:rsidRPr="00981B54">
        <w:rPr>
          <w:rFonts w:ascii="Arial" w:hAnsi="Arial" w:cs="Arial"/>
        </w:rPr>
        <w:t>belegging</w:t>
      </w:r>
      <w:proofErr w:type="spellEnd"/>
      <w:r w:rsidRPr="00981B54">
        <w:rPr>
          <w:rFonts w:ascii="Arial" w:hAnsi="Arial" w:cs="Arial"/>
        </w:rPr>
        <w:t xml:space="preserve"> van R15 000, </w:t>
      </w:r>
      <w:proofErr w:type="spellStart"/>
      <w:r w:rsidRPr="00981B54">
        <w:rPr>
          <w:rFonts w:ascii="Arial" w:hAnsi="Arial" w:cs="Arial"/>
        </w:rPr>
        <w:t>belê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vir</w:t>
      </w:r>
      <w:proofErr w:type="spellEnd"/>
      <w:r w:rsidRPr="00981B54">
        <w:rPr>
          <w:rFonts w:ascii="Arial" w:hAnsi="Arial" w:cs="Arial"/>
        </w:rPr>
        <w:t xml:space="preserve"> 2 </w:t>
      </w:r>
      <w:proofErr w:type="spellStart"/>
      <w:r w:rsidRPr="00981B54">
        <w:rPr>
          <w:rFonts w:ascii="Arial" w:hAnsi="Arial" w:cs="Arial"/>
        </w:rPr>
        <w:t>jaar</w:t>
      </w:r>
      <w:proofErr w:type="spellEnd"/>
      <w:r w:rsidRPr="00981B54">
        <w:rPr>
          <w:rFonts w:ascii="Arial" w:hAnsi="Arial" w:cs="Arial"/>
        </w:rPr>
        <w:t xml:space="preserve"> teen 14% per </w:t>
      </w:r>
      <w:proofErr w:type="spellStart"/>
      <w:r w:rsidRPr="00981B54">
        <w:rPr>
          <w:rFonts w:ascii="Arial" w:hAnsi="Arial" w:cs="Arial"/>
        </w:rPr>
        <w:t>jaar</w:t>
      </w:r>
      <w:proofErr w:type="spellEnd"/>
      <w:r w:rsidRPr="00981B54">
        <w:rPr>
          <w:rFonts w:ascii="Arial" w:hAnsi="Arial" w:cs="Arial"/>
        </w:rPr>
        <w:t xml:space="preserve"> </w:t>
      </w:r>
      <w:proofErr w:type="spellStart"/>
      <w:r w:rsidRPr="00981B54">
        <w:rPr>
          <w:rFonts w:ascii="Arial" w:hAnsi="Arial" w:cs="Arial"/>
        </w:rPr>
        <w:t>saamgestel</w:t>
      </w:r>
      <w:proofErr w:type="spellEnd"/>
      <w:r w:rsidRPr="00981B54">
        <w:rPr>
          <w:rFonts w:ascii="Arial" w:hAnsi="Arial" w:cs="Arial"/>
        </w:rPr>
        <w:t>.</w:t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</w:r>
      <w:r w:rsidRPr="00981B54">
        <w:rPr>
          <w:rFonts w:ascii="Arial" w:hAnsi="Arial" w:cs="Arial"/>
        </w:rPr>
        <w:tab/>
        <w:t>(3)</w:t>
      </w:r>
    </w:p>
    <w:p w:rsidR="00C82FDA" w:rsidRPr="00981B54" w:rsidRDefault="00C82FDA" w:rsidP="00981B54">
      <w:pPr>
        <w:spacing w:line="276" w:lineRule="auto"/>
        <w:ind w:left="450"/>
        <w:rPr>
          <w:rFonts w:ascii="Arial" w:hAnsi="Arial" w:cs="Arial"/>
          <w:u w:val="single"/>
        </w:rPr>
      </w:pP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  <w:r w:rsidRPr="00981B54">
        <w:rPr>
          <w:rFonts w:ascii="Arial" w:hAnsi="Arial" w:cs="Arial"/>
          <w:color w:val="000000" w:themeColor="text1"/>
          <w:kern w:val="24"/>
          <w:u w:val="single"/>
        </w:rPr>
        <w:tab/>
      </w:r>
    </w:p>
    <w:p w:rsidR="00DA765D" w:rsidRPr="00981B54" w:rsidRDefault="00C82FDA" w:rsidP="00981B54">
      <w:pPr>
        <w:spacing w:line="276" w:lineRule="auto"/>
        <w:ind w:left="450" w:hanging="450"/>
        <w:rPr>
          <w:rFonts w:ascii="Arial" w:hAnsi="Arial" w:cs="Arial"/>
        </w:rPr>
      </w:pPr>
      <w:r w:rsidRPr="00981B54">
        <w:rPr>
          <w:rFonts w:ascii="Arial" w:hAnsi="Arial" w:cs="Arial"/>
        </w:rPr>
        <w:t xml:space="preserve">2.4 </w:t>
      </w:r>
      <w:r w:rsidR="00DA765D" w:rsidRPr="00981B54">
        <w:rPr>
          <w:rFonts w:ascii="Arial" w:hAnsi="Arial" w:cs="Arial"/>
        </w:rPr>
        <w:t xml:space="preserve">‘n </w:t>
      </w:r>
      <w:proofErr w:type="spellStart"/>
      <w:r w:rsidR="00DA765D" w:rsidRPr="00981B54">
        <w:rPr>
          <w:rFonts w:ascii="Arial" w:hAnsi="Arial" w:cs="Arial"/>
        </w:rPr>
        <w:t>Vliegtuigkaartjie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kos</w:t>
      </w:r>
      <w:proofErr w:type="spellEnd"/>
      <w:r w:rsidR="00DA765D" w:rsidRPr="00981B54">
        <w:rPr>
          <w:rFonts w:ascii="Arial" w:hAnsi="Arial" w:cs="Arial"/>
        </w:rPr>
        <w:t xml:space="preserve"> R1 250. Wat </w:t>
      </w:r>
      <w:proofErr w:type="spellStart"/>
      <w:r w:rsidR="00DA765D" w:rsidRPr="00981B54">
        <w:rPr>
          <w:rFonts w:ascii="Arial" w:hAnsi="Arial" w:cs="Arial"/>
        </w:rPr>
        <w:t>sal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dieselfde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kaartjie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proofErr w:type="gramStart"/>
      <w:r w:rsidR="00DA765D" w:rsidRPr="00981B54">
        <w:rPr>
          <w:rFonts w:ascii="Arial" w:hAnsi="Arial" w:cs="Arial"/>
        </w:rPr>
        <w:t>kos</w:t>
      </w:r>
      <w:proofErr w:type="spellEnd"/>
      <w:proofErr w:type="gram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oor</w:t>
      </w:r>
      <w:proofErr w:type="spellEnd"/>
      <w:r w:rsidR="00DA765D" w:rsidRPr="00981B54">
        <w:rPr>
          <w:rFonts w:ascii="Arial" w:hAnsi="Arial" w:cs="Arial"/>
        </w:rPr>
        <w:t xml:space="preserve"> 4jaar, as die </w:t>
      </w:r>
      <w:proofErr w:type="spellStart"/>
      <w:r w:rsidR="00DA765D" w:rsidRPr="00981B54">
        <w:rPr>
          <w:rFonts w:ascii="Arial" w:hAnsi="Arial" w:cs="Arial"/>
        </w:rPr>
        <w:t>inflasiekoers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oor</w:t>
      </w:r>
      <w:proofErr w:type="spellEnd"/>
      <w:r w:rsidR="00DA765D" w:rsidRPr="00981B54">
        <w:rPr>
          <w:rFonts w:ascii="Arial" w:hAnsi="Arial" w:cs="Arial"/>
        </w:rPr>
        <w:t xml:space="preserve"> die </w:t>
      </w:r>
      <w:proofErr w:type="spellStart"/>
      <w:r w:rsidR="00DA765D" w:rsidRPr="00981B54">
        <w:rPr>
          <w:rFonts w:ascii="Arial" w:hAnsi="Arial" w:cs="Arial"/>
        </w:rPr>
        <w:t>volgende</w:t>
      </w:r>
      <w:proofErr w:type="spellEnd"/>
      <w:r w:rsidR="00DA765D" w:rsidRPr="00981B54">
        <w:rPr>
          <w:rFonts w:ascii="Arial" w:hAnsi="Arial" w:cs="Arial"/>
        </w:rPr>
        <w:t xml:space="preserve"> 4 </w:t>
      </w:r>
      <w:proofErr w:type="spellStart"/>
      <w:r w:rsidR="00DA765D" w:rsidRPr="00981B54">
        <w:rPr>
          <w:rFonts w:ascii="Arial" w:hAnsi="Arial" w:cs="Arial"/>
        </w:rPr>
        <w:t>jaar</w:t>
      </w:r>
      <w:proofErr w:type="spellEnd"/>
      <w:r w:rsidR="00DA765D" w:rsidRPr="00981B54">
        <w:rPr>
          <w:rFonts w:ascii="Arial" w:hAnsi="Arial" w:cs="Arial"/>
        </w:rPr>
        <w:t xml:space="preserve"> op 8% per </w:t>
      </w:r>
      <w:proofErr w:type="spellStart"/>
      <w:r w:rsidR="00DA765D" w:rsidRPr="00981B54">
        <w:rPr>
          <w:rFonts w:ascii="Arial" w:hAnsi="Arial" w:cs="Arial"/>
        </w:rPr>
        <w:t>jaar</w:t>
      </w:r>
      <w:proofErr w:type="spellEnd"/>
      <w:r w:rsidR="00DA765D" w:rsidRPr="00981B54">
        <w:rPr>
          <w:rFonts w:ascii="Arial" w:hAnsi="Arial" w:cs="Arial"/>
        </w:rPr>
        <w:t xml:space="preserve"> </w:t>
      </w:r>
      <w:proofErr w:type="spellStart"/>
      <w:r w:rsidR="00DA765D" w:rsidRPr="00981B54">
        <w:rPr>
          <w:rFonts w:ascii="Arial" w:hAnsi="Arial" w:cs="Arial"/>
        </w:rPr>
        <w:t>bly</w:t>
      </w:r>
      <w:proofErr w:type="spellEnd"/>
      <w:r w:rsidR="00DA765D" w:rsidRPr="00981B54">
        <w:rPr>
          <w:rFonts w:ascii="Arial" w:hAnsi="Arial" w:cs="Arial"/>
        </w:rPr>
        <w:t>?</w:t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</w:r>
      <w:r w:rsidR="00DA765D" w:rsidRPr="00981B54">
        <w:rPr>
          <w:rFonts w:ascii="Arial" w:hAnsi="Arial" w:cs="Arial"/>
        </w:rPr>
        <w:tab/>
        <w:t>(2)</w:t>
      </w:r>
    </w:p>
    <w:p w:rsidR="00C82FDA" w:rsidRPr="00981B54" w:rsidRDefault="00DA765D" w:rsidP="00981B54">
      <w:pPr>
        <w:spacing w:line="276" w:lineRule="auto"/>
        <w:ind w:left="450"/>
        <w:rPr>
          <w:rFonts w:ascii="Arial" w:hAnsi="Arial" w:cs="Arial"/>
          <w:u w:val="single"/>
        </w:rPr>
      </w:pP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  <w:r w:rsidRPr="00981B54">
        <w:rPr>
          <w:rFonts w:ascii="Arial" w:hAnsi="Arial" w:cs="Arial"/>
          <w:u w:val="single"/>
        </w:rPr>
        <w:tab/>
      </w:r>
    </w:p>
    <w:p w:rsidR="00DB54F8" w:rsidRPr="00981B54" w:rsidRDefault="00DB54F8" w:rsidP="00C82FDA">
      <w:pPr>
        <w:rPr>
          <w:rFonts w:ascii="Arial" w:hAnsi="Arial" w:cs="Arial"/>
          <w:color w:val="000000" w:themeColor="text1"/>
          <w:kern w:val="24"/>
        </w:rPr>
      </w:pPr>
    </w:p>
    <w:p w:rsidR="00DB54F8" w:rsidRPr="00981B54" w:rsidRDefault="00DA765D" w:rsidP="00DA765D">
      <w:pPr>
        <w:jc w:val="center"/>
        <w:rPr>
          <w:rFonts w:ascii="Arial" w:hAnsi="Arial" w:cs="Arial"/>
        </w:rPr>
      </w:pPr>
      <w:r w:rsidRPr="00981B54">
        <w:rPr>
          <w:rFonts w:ascii="Arial" w:hAnsi="Arial" w:cs="Arial"/>
        </w:rPr>
        <w:t xml:space="preserve">TOTAAL 20 PUNTE </w:t>
      </w:r>
    </w:p>
    <w:sectPr w:rsidR="00DB54F8" w:rsidRPr="00981B54" w:rsidSect="00DB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A7B"/>
    <w:multiLevelType w:val="multilevel"/>
    <w:tmpl w:val="D84670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5DC443D"/>
    <w:multiLevelType w:val="hybridMultilevel"/>
    <w:tmpl w:val="3A4A9346"/>
    <w:lvl w:ilvl="0" w:tplc="8DBE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C9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4A2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EF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E7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EC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81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ED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268BF"/>
    <w:multiLevelType w:val="multilevel"/>
    <w:tmpl w:val="5ABC30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0A43C62"/>
    <w:multiLevelType w:val="hybridMultilevel"/>
    <w:tmpl w:val="82F8C86C"/>
    <w:lvl w:ilvl="0" w:tplc="6644C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C6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28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44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8A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4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CD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2C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47A3F"/>
    <w:multiLevelType w:val="multilevel"/>
    <w:tmpl w:val="20B06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6F0A10"/>
    <w:multiLevelType w:val="hybridMultilevel"/>
    <w:tmpl w:val="55E0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F8"/>
    <w:rsid w:val="002825F1"/>
    <w:rsid w:val="00356FFD"/>
    <w:rsid w:val="003A1FA1"/>
    <w:rsid w:val="00493B29"/>
    <w:rsid w:val="00780C18"/>
    <w:rsid w:val="00971446"/>
    <w:rsid w:val="00981B54"/>
    <w:rsid w:val="009B78A6"/>
    <w:rsid w:val="00C20322"/>
    <w:rsid w:val="00C82FDA"/>
    <w:rsid w:val="00DA765D"/>
    <w:rsid w:val="00DB54F8"/>
    <w:rsid w:val="00DD010E"/>
    <w:rsid w:val="00F03A94"/>
    <w:rsid w:val="00F36AC1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78CE-20C5-4408-B99D-27E5FAA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cp:lastPrinted>2019-04-08T14:10:00Z</cp:lastPrinted>
  <dcterms:created xsi:type="dcterms:W3CDTF">2020-04-06T08:16:00Z</dcterms:created>
  <dcterms:modified xsi:type="dcterms:W3CDTF">2020-04-06T08:16:00Z</dcterms:modified>
</cp:coreProperties>
</file>